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4C91CE" w14:textId="77777777" w:rsidR="00735F47" w:rsidRDefault="00735F47" w:rsidP="00735F47">
      <w:pPr>
        <w:rPr>
          <w:rFonts w:eastAsiaTheme="majorEastAsia" w:cs="Arial"/>
          <w:b/>
          <w:bCs/>
          <w:color w:val="A00054"/>
          <w:sz w:val="28"/>
          <w:szCs w:val="28"/>
        </w:rPr>
      </w:pPr>
    </w:p>
    <w:p w14:paraId="22665D89" w14:textId="46A7E324" w:rsidR="00E3184E" w:rsidRDefault="00E3184E" w:rsidP="00E3184E">
      <w:pPr>
        <w:autoSpaceDE w:val="0"/>
        <w:autoSpaceDN w:val="0"/>
        <w:adjustRightInd w:val="0"/>
        <w:ind w:right="-360"/>
        <w:rPr>
          <w:rFonts w:eastAsiaTheme="majorEastAsia" w:cs="Arial"/>
          <w:b/>
          <w:bCs/>
          <w:color w:val="A00054"/>
          <w:sz w:val="28"/>
          <w:szCs w:val="28"/>
        </w:rPr>
      </w:pPr>
    </w:p>
    <w:p w14:paraId="7F56EEE0" w14:textId="77777777" w:rsidR="00A65752" w:rsidRDefault="00A65752" w:rsidP="00A65752">
      <w:pPr>
        <w:jc w:val="center"/>
        <w:rPr>
          <w:rFonts w:eastAsiaTheme="majorEastAsia" w:cs="Arial"/>
          <w:b/>
          <w:bCs/>
          <w:color w:val="A00054"/>
          <w:sz w:val="28"/>
          <w:szCs w:val="28"/>
        </w:rPr>
      </w:pPr>
      <w:r w:rsidRPr="005A3BDD">
        <w:rPr>
          <w:rFonts w:eastAsiaTheme="majorEastAsia" w:cs="Arial"/>
          <w:b/>
          <w:bCs/>
          <w:color w:val="A00054"/>
          <w:sz w:val="28"/>
          <w:szCs w:val="28"/>
        </w:rPr>
        <w:t xml:space="preserve">Health Education England, working across the </w:t>
      </w:r>
      <w:proofErr w:type="gramStart"/>
      <w:r w:rsidRPr="005A3BDD">
        <w:rPr>
          <w:rFonts w:eastAsiaTheme="majorEastAsia" w:cs="Arial"/>
          <w:b/>
          <w:bCs/>
          <w:color w:val="A00054"/>
          <w:sz w:val="28"/>
          <w:szCs w:val="28"/>
        </w:rPr>
        <w:t>North East</w:t>
      </w:r>
      <w:proofErr w:type="gramEnd"/>
      <w:r w:rsidRPr="005A3BDD">
        <w:rPr>
          <w:rFonts w:eastAsiaTheme="majorEastAsia" w:cs="Arial"/>
          <w:b/>
          <w:bCs/>
          <w:color w:val="A00054"/>
          <w:sz w:val="28"/>
          <w:szCs w:val="28"/>
        </w:rPr>
        <w:t xml:space="preserve"> and North Cumbria</w:t>
      </w:r>
    </w:p>
    <w:p w14:paraId="4516F12C" w14:textId="77777777" w:rsidR="00A65752" w:rsidRDefault="00A65752" w:rsidP="00A65752">
      <w:pPr>
        <w:jc w:val="center"/>
        <w:rPr>
          <w:rFonts w:eastAsiaTheme="majorEastAsia" w:cs="Arial"/>
          <w:b/>
          <w:bCs/>
          <w:color w:val="A00054"/>
          <w:sz w:val="28"/>
          <w:szCs w:val="28"/>
        </w:rPr>
      </w:pPr>
      <w:r w:rsidRPr="00321E49">
        <w:rPr>
          <w:rFonts w:eastAsiaTheme="majorEastAsia" w:cs="Arial"/>
          <w:b/>
          <w:bCs/>
          <w:color w:val="A00054"/>
          <w:sz w:val="28"/>
          <w:szCs w:val="28"/>
        </w:rPr>
        <w:t>Memorandum of Understanding</w:t>
      </w:r>
    </w:p>
    <w:p w14:paraId="1C2F111C" w14:textId="77777777" w:rsidR="00A65752" w:rsidRDefault="00A65752" w:rsidP="00A65752">
      <w:pPr>
        <w:rPr>
          <w:rFonts w:cs="Arial"/>
          <w:color w:val="002060"/>
          <w:sz w:val="32"/>
          <w:szCs w:val="32"/>
        </w:rPr>
      </w:pPr>
    </w:p>
    <w:p w14:paraId="54B016C5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>Between</w:t>
      </w:r>
    </w:p>
    <w:p w14:paraId="026654DE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</w:p>
    <w:p w14:paraId="2AD27F33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>The Hub Practice</w:t>
      </w:r>
    </w:p>
    <w:p w14:paraId="686683FF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</w:p>
    <w:p w14:paraId="3FE2AE85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>and</w:t>
      </w:r>
    </w:p>
    <w:p w14:paraId="764DF8D5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</w:p>
    <w:p w14:paraId="284FFF63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 xml:space="preserve">The Spoke Practice </w:t>
      </w:r>
    </w:p>
    <w:p w14:paraId="2005441F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</w:p>
    <w:p w14:paraId="051313DC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 xml:space="preserve">And </w:t>
      </w:r>
    </w:p>
    <w:p w14:paraId="47ED940C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</w:p>
    <w:p w14:paraId="005561E3" w14:textId="77777777" w:rsidR="00A65752" w:rsidRPr="00A65752" w:rsidRDefault="00A65752" w:rsidP="00A65752">
      <w:pPr>
        <w:jc w:val="center"/>
        <w:rPr>
          <w:rFonts w:asciiTheme="majorHAnsi" w:hAnsiTheme="majorHAnsi" w:cstheme="majorHAnsi"/>
        </w:rPr>
      </w:pPr>
      <w:r w:rsidRPr="00A65752">
        <w:rPr>
          <w:rFonts w:asciiTheme="majorHAnsi" w:hAnsiTheme="majorHAnsi" w:cstheme="majorHAnsi"/>
        </w:rPr>
        <w:t xml:space="preserve">Health Education England, </w:t>
      </w:r>
      <w:proofErr w:type="gramStart"/>
      <w:r w:rsidRPr="00A65752">
        <w:rPr>
          <w:rFonts w:asciiTheme="majorHAnsi" w:hAnsiTheme="majorHAnsi" w:cstheme="majorHAnsi"/>
        </w:rPr>
        <w:t>North East</w:t>
      </w:r>
      <w:proofErr w:type="gramEnd"/>
      <w:r w:rsidRPr="00A65752">
        <w:rPr>
          <w:rFonts w:asciiTheme="majorHAnsi" w:hAnsiTheme="majorHAnsi" w:cstheme="majorHAnsi"/>
        </w:rPr>
        <w:t xml:space="preserve"> and North Cumbria Postgraduate School of Primary Care</w:t>
      </w:r>
    </w:p>
    <w:p w14:paraId="6DD50B62" w14:textId="07337209" w:rsidR="00E3184E" w:rsidRDefault="00E3184E" w:rsidP="00E3184E">
      <w:pPr>
        <w:autoSpaceDE w:val="0"/>
        <w:autoSpaceDN w:val="0"/>
        <w:adjustRightInd w:val="0"/>
        <w:ind w:right="-360"/>
        <w:rPr>
          <w:rFonts w:cs="Arial"/>
          <w:b/>
          <w:lang w:val="en-US"/>
        </w:rPr>
      </w:pPr>
    </w:p>
    <w:p w14:paraId="63773229" w14:textId="71F1FCFA" w:rsidR="00A65752" w:rsidRDefault="00A65752" w:rsidP="00A6575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5752">
        <w:rPr>
          <w:rFonts w:asciiTheme="minorHAnsi" w:hAnsiTheme="minorHAnsi" w:cstheme="minorHAnsi"/>
          <w:b/>
          <w:bCs/>
          <w:sz w:val="22"/>
          <w:szCs w:val="22"/>
        </w:rPr>
        <w:t xml:space="preserve">This document is an addition to the MoU for Hub &amp; Spoke arrangements with Supervisors who have completed the Level 1 course. The standards and requirements for the initial MoU still stand. </w:t>
      </w:r>
    </w:p>
    <w:p w14:paraId="6B82ECD7" w14:textId="77777777" w:rsidR="00A65752" w:rsidRPr="00A65752" w:rsidRDefault="00A65752" w:rsidP="00A6575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CC2D3A" w14:textId="77777777" w:rsidR="00A65752" w:rsidRPr="00A65752" w:rsidRDefault="00A65752" w:rsidP="00A65752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29EFFE36" w14:textId="3828D1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 xml:space="preserve">The Level 2 Spoke Trainer will attend the </w:t>
      </w:r>
      <w:hyperlink r:id="rId11" w:history="1">
        <w:r w:rsidRPr="00207043">
          <w:rPr>
            <w:rStyle w:val="Hyperlink"/>
            <w:rFonts w:asciiTheme="minorHAnsi" w:hAnsiTheme="minorHAnsi" w:cstheme="minorHAnsi"/>
            <w:lang w:eastAsia="en-GB"/>
          </w:rPr>
          <w:t>Level 2 Associate Trainer Course</w:t>
        </w:r>
      </w:hyperlink>
      <w:r w:rsidRPr="00A65752">
        <w:rPr>
          <w:rStyle w:val="Hyperlink"/>
          <w:rFonts w:asciiTheme="minorHAnsi" w:hAnsiTheme="minorHAnsi" w:cstheme="minorHAnsi"/>
          <w:lang w:eastAsia="en-GB"/>
        </w:rPr>
        <w:t>.</w:t>
      </w:r>
      <w:r w:rsidRPr="00A65752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A65752">
        <w:rPr>
          <w:rFonts w:asciiTheme="minorHAnsi" w:hAnsiTheme="minorHAnsi" w:cstheme="minorHAnsi"/>
          <w:lang w:eastAsia="en-GB"/>
        </w:rPr>
        <w:t xml:space="preserve">They will </w:t>
      </w:r>
      <w:r w:rsidRPr="00A65752">
        <w:rPr>
          <w:rFonts w:asciiTheme="minorHAnsi" w:hAnsiTheme="minorHAnsi" w:cstheme="minorHAnsi"/>
          <w:color w:val="000000"/>
          <w:lang w:eastAsia="en-GB"/>
        </w:rPr>
        <w:t xml:space="preserve">receive a certificate confirming they are registered with the School of Primary Care as an Associate Trainer and will be approved as a Supervisor with the GMC for an initial period of 2 years.  </w:t>
      </w:r>
    </w:p>
    <w:p w14:paraId="76F82612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</w:rPr>
      </w:pPr>
      <w:r w:rsidRPr="00A65752">
        <w:rPr>
          <w:rFonts w:asciiTheme="minorHAnsi" w:hAnsiTheme="minorHAnsi" w:cstheme="minorHAnsi"/>
        </w:rPr>
        <w:t>Level 2 training will cover:</w:t>
      </w:r>
    </w:p>
    <w:p w14:paraId="28D9732E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Teaching the consultation</w:t>
      </w:r>
    </w:p>
    <w:p w14:paraId="39248241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Workplace based assessments</w:t>
      </w:r>
    </w:p>
    <w:p w14:paraId="48A5C996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Lesson planning</w:t>
      </w:r>
    </w:p>
    <w:p w14:paraId="1B334E65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Random and problem case analysis</w:t>
      </w:r>
    </w:p>
    <w:p w14:paraId="1A53366F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Teaching and certifying Clinical Examination and Procedural Skills</w:t>
      </w:r>
    </w:p>
    <w:p w14:paraId="055C0D94" w14:textId="77777777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>Learning log entries and reflective writing</w:t>
      </w:r>
    </w:p>
    <w:p w14:paraId="3781A4A8" w14:textId="6BC3F31D" w:rsidR="00A65752" w:rsidRPr="00A65752" w:rsidRDefault="00A65752" w:rsidP="00A65752">
      <w:pPr>
        <w:pStyle w:val="ListParagraph"/>
        <w:numPr>
          <w:ilvl w:val="0"/>
          <w:numId w:val="9"/>
        </w:numPr>
        <w:shd w:val="clear" w:color="auto" w:fill="FFFFFF"/>
        <w:spacing w:before="0" w:after="0" w:line="240" w:lineRule="auto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5752">
        <w:rPr>
          <w:rFonts w:asciiTheme="minorHAnsi" w:hAnsiTheme="minorHAnsi" w:cstheme="minorHAnsi"/>
          <w:color w:val="000000"/>
          <w:sz w:val="24"/>
          <w:szCs w:val="24"/>
        </w:rPr>
        <w:t xml:space="preserve">Identifying and supporting </w:t>
      </w:r>
      <w:r w:rsidR="00B25623" w:rsidRPr="00B25623">
        <w:rPr>
          <w:rFonts w:asciiTheme="minorHAnsi" w:hAnsiTheme="minorHAnsi" w:cstheme="minorHAnsi"/>
          <w:color w:val="000000"/>
          <w:sz w:val="24"/>
          <w:szCs w:val="24"/>
        </w:rPr>
        <w:t>postgraduate doctor</w:t>
      </w:r>
      <w:r w:rsidRPr="00A65752">
        <w:rPr>
          <w:rFonts w:asciiTheme="minorHAnsi" w:hAnsiTheme="minorHAnsi" w:cstheme="minorHAnsi"/>
          <w:color w:val="000000"/>
          <w:sz w:val="24"/>
          <w:szCs w:val="24"/>
        </w:rPr>
        <w:t>s in difficulty</w:t>
      </w:r>
    </w:p>
    <w:p w14:paraId="03969C39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</w:p>
    <w:p w14:paraId="43F3EC5B" w14:textId="03294941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 xml:space="preserve">The Spoke practice can deliver a maximum of one tutorial per month and can perform up to 50% of the required workplace-based assessments </w:t>
      </w:r>
      <w:r w:rsidRPr="00A65752">
        <w:rPr>
          <w:rFonts w:asciiTheme="minorHAnsi" w:hAnsiTheme="minorHAnsi" w:cstheme="minorHAnsi"/>
          <w:lang w:eastAsia="en-GB"/>
        </w:rPr>
        <w:t xml:space="preserve">[WPBA] </w:t>
      </w:r>
      <w:r w:rsidRPr="00A65752">
        <w:rPr>
          <w:rFonts w:asciiTheme="minorHAnsi" w:hAnsiTheme="minorHAnsi" w:cstheme="minorHAnsi"/>
          <w:color w:val="000000"/>
          <w:lang w:eastAsia="en-GB"/>
        </w:rPr>
        <w:t xml:space="preserve">for the </w:t>
      </w:r>
      <w:r w:rsidR="00B25623" w:rsidRPr="00B25623">
        <w:rPr>
          <w:rFonts w:asciiTheme="minorHAnsi" w:hAnsiTheme="minorHAnsi" w:cstheme="minorHAnsi"/>
          <w:color w:val="000000"/>
        </w:rPr>
        <w:t>postgraduate doctor</w:t>
      </w:r>
      <w:r w:rsidRPr="00A65752">
        <w:rPr>
          <w:rFonts w:asciiTheme="minorHAnsi" w:hAnsiTheme="minorHAnsi" w:cstheme="minorHAnsi"/>
          <w:color w:val="000000"/>
          <w:lang w:eastAsia="en-GB"/>
        </w:rPr>
        <w:t>.   The Associate Trainer would need to be available for clinical queries as they arose and to provide opportunities for debriefing after surgeries to confirm safe practice has been delivered.</w:t>
      </w:r>
    </w:p>
    <w:p w14:paraId="7FBF3AFE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</w:p>
    <w:p w14:paraId="66471D9A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b/>
          <w:bCs/>
          <w:color w:val="000000"/>
          <w:lang w:eastAsia="en-GB"/>
        </w:rPr>
        <w:t>The Hub Practice</w:t>
      </w:r>
      <w:r w:rsidRPr="00A65752">
        <w:rPr>
          <w:rFonts w:asciiTheme="minorHAnsi" w:hAnsiTheme="minorHAnsi" w:cstheme="minorHAnsi"/>
          <w:color w:val="000000"/>
          <w:lang w:eastAsia="en-GB"/>
        </w:rPr>
        <w:tab/>
      </w:r>
    </w:p>
    <w:p w14:paraId="51479C8C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 xml:space="preserve">(Hub Trainer signature): </w:t>
      </w:r>
    </w:p>
    <w:p w14:paraId="434D8D83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Date:</w:t>
      </w:r>
    </w:p>
    <w:p w14:paraId="113AAE96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Name:</w:t>
      </w:r>
    </w:p>
    <w:p w14:paraId="13487BB9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Organisation:</w:t>
      </w:r>
    </w:p>
    <w:p w14:paraId="5EBF29C5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</w:p>
    <w:p w14:paraId="66B241EE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b/>
          <w:color w:val="000000"/>
          <w:lang w:eastAsia="en-GB"/>
        </w:rPr>
        <w:t>The Spoke Practice</w:t>
      </w:r>
    </w:p>
    <w:p w14:paraId="5F983FB8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 xml:space="preserve">(Spoke Trainer signature): </w:t>
      </w:r>
    </w:p>
    <w:p w14:paraId="6ED16423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Date:</w:t>
      </w:r>
    </w:p>
    <w:p w14:paraId="71FB7AF0" w14:textId="77777777" w:rsidR="00A65752" w:rsidRPr="00A65752" w:rsidRDefault="00A65752" w:rsidP="00A65752">
      <w:pPr>
        <w:shd w:val="clear" w:color="auto" w:fill="FFFFFF"/>
        <w:rPr>
          <w:rFonts w:asciiTheme="minorHAnsi" w:hAnsiTheme="minorHAnsi" w:cstheme="minorHAnsi"/>
          <w:color w:val="000000"/>
          <w:lang w:eastAsia="en-GB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Name:</w:t>
      </w:r>
    </w:p>
    <w:p w14:paraId="032A35F0" w14:textId="3549D2AE" w:rsidR="00933394" w:rsidRPr="00F05B1D" w:rsidRDefault="00A65752" w:rsidP="00A65752">
      <w:pPr>
        <w:shd w:val="clear" w:color="auto" w:fill="FFFFFF"/>
        <w:rPr>
          <w:rFonts w:asciiTheme="minorHAnsi" w:hAnsiTheme="minorHAnsi" w:cstheme="minorHAnsi"/>
        </w:rPr>
      </w:pPr>
      <w:r w:rsidRPr="00A65752">
        <w:rPr>
          <w:rFonts w:asciiTheme="minorHAnsi" w:hAnsiTheme="minorHAnsi" w:cstheme="minorHAnsi"/>
          <w:color w:val="000000"/>
          <w:lang w:eastAsia="en-GB"/>
        </w:rPr>
        <w:t>Organisation:</w:t>
      </w:r>
    </w:p>
    <w:sectPr w:rsidR="00933394" w:rsidRPr="00F05B1D" w:rsidSect="00271A5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5B78" w14:textId="77777777" w:rsidR="00C30A5E" w:rsidRDefault="00C30A5E" w:rsidP="00AC72FD">
      <w:r>
        <w:separator/>
      </w:r>
    </w:p>
  </w:endnote>
  <w:endnote w:type="continuationSeparator" w:id="0">
    <w:p w14:paraId="5039D7FA" w14:textId="77777777" w:rsidR="00C30A5E" w:rsidRDefault="00C30A5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9235" w14:textId="77777777" w:rsidR="00C30A5E" w:rsidRDefault="00C30A5E" w:rsidP="00AC72FD">
      <w:r>
        <w:separator/>
      </w:r>
    </w:p>
  </w:footnote>
  <w:footnote w:type="continuationSeparator" w:id="0">
    <w:p w14:paraId="42686A15" w14:textId="77777777" w:rsidR="00C30A5E" w:rsidRDefault="00C30A5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F61"/>
    <w:multiLevelType w:val="hybridMultilevel"/>
    <w:tmpl w:val="CACA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E7E"/>
    <w:multiLevelType w:val="hybridMultilevel"/>
    <w:tmpl w:val="A5FA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0F3"/>
    <w:multiLevelType w:val="hybridMultilevel"/>
    <w:tmpl w:val="73B2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112"/>
    <w:multiLevelType w:val="hybridMultilevel"/>
    <w:tmpl w:val="CF5E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672"/>
    <w:multiLevelType w:val="hybridMultilevel"/>
    <w:tmpl w:val="271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C27"/>
    <w:multiLevelType w:val="hybridMultilevel"/>
    <w:tmpl w:val="5CBE7786"/>
    <w:lvl w:ilvl="0" w:tplc="FB2C65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3F44"/>
    <w:multiLevelType w:val="multilevel"/>
    <w:tmpl w:val="85F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95616F"/>
    <w:multiLevelType w:val="multilevel"/>
    <w:tmpl w:val="34F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05725D"/>
    <w:multiLevelType w:val="hybridMultilevel"/>
    <w:tmpl w:val="FC3C0BC8"/>
    <w:lvl w:ilvl="0" w:tplc="C722E1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D22E3"/>
    <w:rsid w:val="000E4E51"/>
    <w:rsid w:val="00101FB9"/>
    <w:rsid w:val="00107CF7"/>
    <w:rsid w:val="001263B4"/>
    <w:rsid w:val="00135A54"/>
    <w:rsid w:val="00184133"/>
    <w:rsid w:val="001A3B4D"/>
    <w:rsid w:val="001A70C0"/>
    <w:rsid w:val="001D4F3A"/>
    <w:rsid w:val="001F54D9"/>
    <w:rsid w:val="00207043"/>
    <w:rsid w:val="00214162"/>
    <w:rsid w:val="00237FA2"/>
    <w:rsid w:val="0025038D"/>
    <w:rsid w:val="00271A5C"/>
    <w:rsid w:val="00284D78"/>
    <w:rsid w:val="002D6889"/>
    <w:rsid w:val="002E49BA"/>
    <w:rsid w:val="00317F85"/>
    <w:rsid w:val="00341D88"/>
    <w:rsid w:val="00366C2F"/>
    <w:rsid w:val="0038048C"/>
    <w:rsid w:val="0042708F"/>
    <w:rsid w:val="004303E9"/>
    <w:rsid w:val="004E24E9"/>
    <w:rsid w:val="004F1336"/>
    <w:rsid w:val="004F47A4"/>
    <w:rsid w:val="00511668"/>
    <w:rsid w:val="005B5ECF"/>
    <w:rsid w:val="005C7973"/>
    <w:rsid w:val="005C7ECA"/>
    <w:rsid w:val="00683AD2"/>
    <w:rsid w:val="00735F47"/>
    <w:rsid w:val="00782D6A"/>
    <w:rsid w:val="007E65D8"/>
    <w:rsid w:val="007F2CB8"/>
    <w:rsid w:val="007F30BD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65752"/>
    <w:rsid w:val="00A76867"/>
    <w:rsid w:val="00AA400D"/>
    <w:rsid w:val="00AB266F"/>
    <w:rsid w:val="00AC72FD"/>
    <w:rsid w:val="00AD3004"/>
    <w:rsid w:val="00B02348"/>
    <w:rsid w:val="00B25623"/>
    <w:rsid w:val="00B44DC5"/>
    <w:rsid w:val="00BB2C27"/>
    <w:rsid w:val="00BC3EE5"/>
    <w:rsid w:val="00BE00BE"/>
    <w:rsid w:val="00C00ECF"/>
    <w:rsid w:val="00C30A5E"/>
    <w:rsid w:val="00CA7EEA"/>
    <w:rsid w:val="00CC700A"/>
    <w:rsid w:val="00D40C54"/>
    <w:rsid w:val="00D743DB"/>
    <w:rsid w:val="00D82C6D"/>
    <w:rsid w:val="00DA527C"/>
    <w:rsid w:val="00DF6A80"/>
    <w:rsid w:val="00E3184E"/>
    <w:rsid w:val="00EA29F1"/>
    <w:rsid w:val="00EA3FAA"/>
    <w:rsid w:val="00ED2809"/>
    <w:rsid w:val="00ED46E1"/>
    <w:rsid w:val="00F05B1D"/>
    <w:rsid w:val="00F17F29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28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5B1D"/>
    <w:rPr>
      <w:color w:val="0000FF"/>
      <w:u w:val="single"/>
    </w:rPr>
  </w:style>
  <w:style w:type="paragraph" w:customStyle="1" w:styleId="Body">
    <w:name w:val="Body"/>
    <w:rsid w:val="00F05B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E3184E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CC700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070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deinheene.hee.nhs.uk/general_practice/Trainers/Level-2-Associate-Trainer-Cour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3" ma:contentTypeDescription="Create a new document." ma:contentTypeScope="" ma:versionID="a8ae10795e158948b0782242a440d398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85c366394da88a2f73cf4fc05b844239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71FBA-4E5D-410D-85C2-C646A1A0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6ac69-b3d4-487b-9e77-16c72026594a"/>
    <ds:schemaRef ds:uri="834e1e10-d31d-4e60-9d85-1e9d45c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Tammy Armstrong</cp:lastModifiedBy>
  <cp:revision>5</cp:revision>
  <cp:lastPrinted>2021-06-30T09:59:00Z</cp:lastPrinted>
  <dcterms:created xsi:type="dcterms:W3CDTF">2021-06-30T09:59:00Z</dcterms:created>
  <dcterms:modified xsi:type="dcterms:W3CDTF">2022-03-18T14:36:00Z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